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022" w:rsidRPr="00D00022" w:rsidRDefault="00D00022" w:rsidP="00D00022">
      <w:pPr>
        <w:jc w:val="center"/>
        <w:rPr>
          <w:b/>
        </w:rPr>
      </w:pPr>
      <w:r w:rsidRPr="00D00022">
        <w:rPr>
          <w:b/>
        </w:rPr>
        <w:t>Информация о способах защиты прав получателей финансовых услуг</w:t>
      </w:r>
    </w:p>
    <w:p w:rsidR="00D00022" w:rsidRDefault="00D00022" w:rsidP="00D00022">
      <w:pPr>
        <w:spacing w:after="0" w:line="240" w:lineRule="auto"/>
      </w:pPr>
      <w:r>
        <w:t xml:space="preserve">Способы защиты прав получателей финансовых услуг: </w:t>
      </w:r>
    </w:p>
    <w:p w:rsidR="00D00022" w:rsidRDefault="00D00022" w:rsidP="00D00022">
      <w:pPr>
        <w:spacing w:after="0" w:line="240" w:lineRule="auto"/>
      </w:pPr>
      <w:r>
        <w:t xml:space="preserve">1. </w:t>
      </w:r>
      <w:r w:rsidRPr="00D00022">
        <w:rPr>
          <w:b/>
        </w:rPr>
        <w:t>Досудебное урегулирование:</w:t>
      </w:r>
      <w:r>
        <w:t xml:space="preserve"> </w:t>
      </w:r>
    </w:p>
    <w:p w:rsidR="00D00022" w:rsidRDefault="00D00022" w:rsidP="00D00022">
      <w:pPr>
        <w:spacing w:after="0" w:line="240" w:lineRule="auto"/>
      </w:pPr>
      <w:r>
        <w:t>- Обращение в ООО «Ломбард «</w:t>
      </w:r>
      <w:proofErr w:type="spellStart"/>
      <w:r>
        <w:t>Норис</w:t>
      </w:r>
      <w:proofErr w:type="spellEnd"/>
      <w:r>
        <w:t>» (ломбард);</w:t>
      </w:r>
    </w:p>
    <w:p w:rsidR="00D00022" w:rsidRDefault="00D00022" w:rsidP="00D00022">
      <w:pPr>
        <w:spacing w:after="0" w:line="240" w:lineRule="auto"/>
      </w:pPr>
      <w:r>
        <w:t xml:space="preserve">- Обращение к Финансовому уполномоченному в отношении требований потребителя финансовых услуг о взыскании денежных сумм, при урегулировании спора до 500 000 рублей, и если со дня, когда потребитель финансовых услуг узнал или должен был узнать о нарушении своего права, прошло не более трех лет. До направления финансовому уполномоченному обращения потребитель финансовых услуг должен направить в финансовую организацию заявление в письменной или электронной форме. </w:t>
      </w:r>
    </w:p>
    <w:p w:rsidR="00D00022" w:rsidRDefault="00D00022" w:rsidP="00D00022">
      <w:pPr>
        <w:spacing w:after="0" w:line="240" w:lineRule="auto"/>
      </w:pPr>
      <w:r>
        <w:t xml:space="preserve">- Обращение с жалобой в Центральный Банк Российской Федерации по вопросам, связанным с возможным нарушением ломбардами требованиям федеральных законов и нормативных актов Банка России. </w:t>
      </w:r>
    </w:p>
    <w:p w:rsidR="00D00022" w:rsidRDefault="00D00022" w:rsidP="00D00022">
      <w:pPr>
        <w:spacing w:after="0" w:line="240" w:lineRule="auto"/>
      </w:pPr>
      <w:r>
        <w:t>2</w:t>
      </w:r>
      <w:r w:rsidRPr="00D00022">
        <w:rPr>
          <w:b/>
        </w:rPr>
        <w:t>. Судебное урегулирование:</w:t>
      </w:r>
      <w:r>
        <w:t xml:space="preserve"> </w:t>
      </w:r>
    </w:p>
    <w:p w:rsidR="0019431C" w:rsidRDefault="00D00022" w:rsidP="00D00022">
      <w:pPr>
        <w:spacing w:after="0" w:line="240" w:lineRule="auto"/>
      </w:pPr>
      <w:r>
        <w:t xml:space="preserve">- Обращение в суды общей юрисдикции с исковым заявлением по вопросам взыскания денежных сумм, защиты своих прав в случае несогласия с результатами досудебного урегулирования. </w:t>
      </w:r>
    </w:p>
    <w:p w:rsidR="0019431C" w:rsidRDefault="0019431C" w:rsidP="00D00022">
      <w:pPr>
        <w:spacing w:after="0" w:line="240" w:lineRule="auto"/>
      </w:pPr>
    </w:p>
    <w:p w:rsidR="00D00022" w:rsidRDefault="00D00022" w:rsidP="00D00022">
      <w:pPr>
        <w:spacing w:after="0" w:line="240" w:lineRule="auto"/>
      </w:pPr>
      <w:r>
        <w:t>Способы направления обращений получателей финансовых услуг</w:t>
      </w:r>
      <w:r w:rsidR="0019431C">
        <w:t>.</w:t>
      </w:r>
      <w:r>
        <w:t xml:space="preserve"> </w:t>
      </w:r>
    </w:p>
    <w:p w:rsidR="00D00022" w:rsidRDefault="00D00022" w:rsidP="00D00022">
      <w:pPr>
        <w:spacing w:after="0" w:line="240" w:lineRule="auto"/>
      </w:pPr>
    </w:p>
    <w:p w:rsidR="00D00022" w:rsidRDefault="00D00022" w:rsidP="00D00022">
      <w:pPr>
        <w:spacing w:after="0" w:line="240" w:lineRule="auto"/>
      </w:pPr>
      <w:r>
        <w:t xml:space="preserve">1. Отправить обращение в ломбард можно: на бумажном носителе при личном обращении через сотрудников компании, взаимодействующих с получателями финансовых услуг в местах оказания услуг, в виде почтового отправления на юридический адрес: 623406, Свердловская область г. Каменск-Уральский, ул. Каменская, д. 16; </w:t>
      </w:r>
    </w:p>
    <w:p w:rsidR="00D00022" w:rsidRPr="0019431C" w:rsidRDefault="00D00022" w:rsidP="00D00022">
      <w:pPr>
        <w:spacing w:after="0" w:line="240" w:lineRule="auto"/>
      </w:pPr>
      <w:r>
        <w:t xml:space="preserve">2. В электронной форме на адрес электронной почты: </w:t>
      </w:r>
      <w:hyperlink r:id="rId4" w:history="1">
        <w:r w:rsidR="0019431C" w:rsidRPr="0019431C">
          <w:rPr>
            <w:rStyle w:val="a4"/>
            <w:rFonts w:ascii="Helvetica" w:hAnsi="Helvetica"/>
            <w:sz w:val="18"/>
            <w:szCs w:val="18"/>
            <w:shd w:val="clear" w:color="auto" w:fill="FFFFFF"/>
          </w:rPr>
          <w:t>lombardnoris@mail.ru</w:t>
        </w:r>
      </w:hyperlink>
      <w:r w:rsidR="0019431C">
        <w:rPr>
          <w:color w:val="87898F"/>
          <w:sz w:val="11"/>
          <w:szCs w:val="11"/>
          <w:shd w:val="clear" w:color="auto" w:fill="FFFFFF"/>
        </w:rPr>
        <w:t xml:space="preserve"> </w:t>
      </w:r>
    </w:p>
    <w:p w:rsidR="0019431C" w:rsidRDefault="0019431C" w:rsidP="00D00022">
      <w:pPr>
        <w:spacing w:after="0" w:line="240" w:lineRule="auto"/>
      </w:pPr>
    </w:p>
    <w:p w:rsidR="0019431C" w:rsidRDefault="00D00022" w:rsidP="00D00022">
      <w:pPr>
        <w:spacing w:after="0" w:line="240" w:lineRule="auto"/>
      </w:pPr>
      <w:r>
        <w:t xml:space="preserve">Обращение должно содержать следующую информацию: </w:t>
      </w:r>
    </w:p>
    <w:p w:rsidR="0019431C" w:rsidRDefault="00D00022" w:rsidP="00D00022">
      <w:pPr>
        <w:spacing w:after="0" w:line="240" w:lineRule="auto"/>
      </w:pPr>
      <w:r>
        <w:t xml:space="preserve">- Фамилию, имя, отчество (при наличии) физического лица; </w:t>
      </w:r>
    </w:p>
    <w:p w:rsidR="0019431C" w:rsidRDefault="00D00022" w:rsidP="00D00022">
      <w:pPr>
        <w:spacing w:after="0" w:line="240" w:lineRule="auto"/>
      </w:pPr>
      <w:r>
        <w:t xml:space="preserve">- Почтовый адрес, адрес электронной почты, телефон – для обратной связи; </w:t>
      </w:r>
    </w:p>
    <w:p w:rsidR="0019431C" w:rsidRDefault="00D00022" w:rsidP="00D00022">
      <w:pPr>
        <w:spacing w:after="0" w:line="240" w:lineRule="auto"/>
      </w:pPr>
      <w:r>
        <w:t xml:space="preserve">Для оперативного и всестороннего рассмотрения обращения получателя финансовых услуг в обращении рекомендуется указать: </w:t>
      </w:r>
    </w:p>
    <w:p w:rsidR="0019431C" w:rsidRDefault="00D00022" w:rsidP="00D00022">
      <w:pPr>
        <w:spacing w:after="0" w:line="240" w:lineRule="auto"/>
      </w:pPr>
      <w:r>
        <w:t xml:space="preserve">- номер договора потребительского займа (номер залогового билета), заключенного между потребителем финансовых услуг и ломбардом; </w:t>
      </w:r>
    </w:p>
    <w:p w:rsidR="0019431C" w:rsidRDefault="00D00022" w:rsidP="00D00022">
      <w:pPr>
        <w:spacing w:after="0" w:line="240" w:lineRule="auto"/>
      </w:pPr>
      <w:r>
        <w:t>- изложение существа требований и фактических обстоятельств, на которых основаны заявленные требования, а также доказательства, подтверждающие эти обстоятельства.</w:t>
      </w:r>
    </w:p>
    <w:p w:rsidR="0019431C" w:rsidRDefault="00D00022" w:rsidP="00D00022">
      <w:pPr>
        <w:spacing w:after="0" w:line="240" w:lineRule="auto"/>
      </w:pPr>
      <w:r>
        <w:t xml:space="preserve"> Ответ на обращение не дается в следующих случаях: </w:t>
      </w:r>
    </w:p>
    <w:p w:rsidR="0019431C" w:rsidRDefault="00D00022" w:rsidP="00D00022">
      <w:pPr>
        <w:spacing w:after="0" w:line="240" w:lineRule="auto"/>
      </w:pPr>
      <w:r>
        <w:t xml:space="preserve">1) в обращении не указан адрес, по которому должен быть направлен ответ; </w:t>
      </w:r>
    </w:p>
    <w:p w:rsidR="0019431C" w:rsidRDefault="00D00022" w:rsidP="00D00022">
      <w:pPr>
        <w:spacing w:after="0" w:line="240" w:lineRule="auto"/>
      </w:pPr>
      <w:r>
        <w:t xml:space="preserve">2) в обращении не указана фамилия (наименование) заявителя; </w:t>
      </w:r>
    </w:p>
    <w:p w:rsidR="0019431C" w:rsidRDefault="00D00022" w:rsidP="00D00022">
      <w:pPr>
        <w:spacing w:after="0" w:line="240" w:lineRule="auto"/>
      </w:pPr>
      <w:r>
        <w:t xml:space="preserve">3) в обращении содержатся нецензурные либо оскорбительные выражения, угрозы имуществу ломбарда, угрозы жизни, здоровью и имуществу работника ломбарда или членов его семьи; </w:t>
      </w:r>
    </w:p>
    <w:p w:rsidR="0019431C" w:rsidRDefault="00D00022" w:rsidP="00D00022">
      <w:pPr>
        <w:spacing w:after="0" w:line="240" w:lineRule="auto"/>
      </w:pPr>
      <w:r>
        <w:t xml:space="preserve">4) текст обращения не поддается прочтению; </w:t>
      </w:r>
    </w:p>
    <w:p w:rsidR="0019431C" w:rsidRDefault="00D00022" w:rsidP="00D00022">
      <w:pPr>
        <w:spacing w:after="0" w:line="240" w:lineRule="auto"/>
      </w:pPr>
      <w:r>
        <w:t xml:space="preserve">5) текст обращения не позволяет определить его суть; </w:t>
      </w:r>
    </w:p>
    <w:p w:rsidR="0019431C" w:rsidRDefault="00D00022" w:rsidP="00D00022">
      <w:pPr>
        <w:spacing w:after="0" w:line="240" w:lineRule="auto"/>
      </w:pPr>
      <w:r>
        <w:t>6) обращение является рекламой и (или) обладает признаками массовой (спа</w:t>
      </w:r>
      <w:proofErr w:type="gramStart"/>
      <w:r>
        <w:t>м-</w:t>
      </w:r>
      <w:proofErr w:type="gramEnd"/>
      <w:r>
        <w:t xml:space="preserve">) рассылки; </w:t>
      </w:r>
    </w:p>
    <w:p w:rsidR="0019431C" w:rsidRDefault="00D00022" w:rsidP="00D00022">
      <w:pPr>
        <w:spacing w:after="0" w:line="240" w:lineRule="auto"/>
      </w:pPr>
      <w:r>
        <w:t xml:space="preserve">7) из обращения прямо следует, что оно не требует ответа. </w:t>
      </w:r>
    </w:p>
    <w:p w:rsidR="0019431C" w:rsidRDefault="0019431C" w:rsidP="00D00022">
      <w:pPr>
        <w:spacing w:after="0" w:line="240" w:lineRule="auto"/>
      </w:pPr>
    </w:p>
    <w:p w:rsidR="0019431C" w:rsidRDefault="00D00022" w:rsidP="00D00022">
      <w:pPr>
        <w:spacing w:after="0" w:line="240" w:lineRule="auto"/>
      </w:pPr>
      <w:r>
        <w:t xml:space="preserve">2. Отправить обращение в орган досудебного рассмотрения споров – Службу Финансового уполномоченного можно: </w:t>
      </w:r>
    </w:p>
    <w:p w:rsidR="0019431C" w:rsidRDefault="00D00022" w:rsidP="00D00022">
      <w:pPr>
        <w:spacing w:after="0" w:line="240" w:lineRule="auto"/>
      </w:pPr>
      <w:r>
        <w:t xml:space="preserve">на бумажном носителе при личном обращении либо в виде почтового отправления по адресу: 119017, г. Москва, </w:t>
      </w:r>
      <w:proofErr w:type="spellStart"/>
      <w:r>
        <w:t>Старомонетный</w:t>
      </w:r>
      <w:proofErr w:type="spellEnd"/>
      <w:r>
        <w:t xml:space="preserve"> пер., д. 3; </w:t>
      </w:r>
    </w:p>
    <w:p w:rsidR="0019431C" w:rsidRDefault="00D00022" w:rsidP="00D00022">
      <w:pPr>
        <w:spacing w:after="0" w:line="240" w:lineRule="auto"/>
      </w:pPr>
      <w:r>
        <w:t>в электронной форме через интернет-приемную https://finombudsman.ru, контактный центр: 8 (800) 200-00-10, понедельник - пятница с 9:00 до 21:00 (</w:t>
      </w:r>
      <w:proofErr w:type="gramStart"/>
      <w:r>
        <w:t>МСК</w:t>
      </w:r>
      <w:proofErr w:type="gramEnd"/>
      <w:r>
        <w:t xml:space="preserve">), кроме нерабочих праздничных дней бесплатный звонок из регионов России. </w:t>
      </w:r>
    </w:p>
    <w:p w:rsidR="00816B90" w:rsidRDefault="00D00022" w:rsidP="00D00022">
      <w:pPr>
        <w:spacing w:after="0" w:line="240" w:lineRule="auto"/>
      </w:pPr>
      <w:r>
        <w:t xml:space="preserve">3. Отправить обращение в орган, осуществляющий полномочия по контролю и надзору за деятельностью ломбардов – Центральный Банк Российской Федерации можно: на бумажном носителе при личном обращении либо в виде почтового отправления по адресу: 107016, г. Москва, ул. </w:t>
      </w:r>
      <w:proofErr w:type="spellStart"/>
      <w:r>
        <w:t>Неглинная</w:t>
      </w:r>
      <w:proofErr w:type="spellEnd"/>
      <w:r>
        <w:t>, д. 12; в электронной форме через Интернет-приемную https://www.cbr.ru</w:t>
      </w:r>
    </w:p>
    <w:sectPr w:rsidR="00816B90" w:rsidSect="0019431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D00022"/>
    <w:rsid w:val="0019431C"/>
    <w:rsid w:val="00816B90"/>
    <w:rsid w:val="00D00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0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43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mbardnori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2025-03-25T07:29:00Z</dcterms:created>
  <dcterms:modified xsi:type="dcterms:W3CDTF">2025-03-25T07:44:00Z</dcterms:modified>
</cp:coreProperties>
</file>